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15" w:rsidRPr="00B66B19" w:rsidRDefault="00C542A0" w:rsidP="00B66B1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CHAPTER 6</w:t>
      </w:r>
    </w:p>
    <w:p w:rsidR="008916E5" w:rsidRPr="00B66B19" w:rsidRDefault="008916E5" w:rsidP="00B66B19">
      <w:pPr>
        <w:spacing w:line="360" w:lineRule="auto"/>
        <w:jc w:val="center"/>
        <w:rPr>
          <w:rFonts w:ascii="Arial" w:hAnsi="Arial" w:cs="Arial"/>
          <w:b/>
        </w:rPr>
      </w:pPr>
      <w:r w:rsidRPr="00B66B19">
        <w:rPr>
          <w:rFonts w:ascii="Arial" w:hAnsi="Arial" w:cs="Arial"/>
          <w:b/>
        </w:rPr>
        <w:t>MUNICIPAL FINANCIAL MANAGEMENT</w:t>
      </w:r>
    </w:p>
    <w:p w:rsidR="008916E5" w:rsidRPr="00B66B19" w:rsidRDefault="00C542A0" w:rsidP="00B66B1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EB76EA">
        <w:rPr>
          <w:rFonts w:ascii="Arial" w:hAnsi="Arial" w:cs="Arial"/>
          <w:b/>
        </w:rPr>
        <w:t>.</w:t>
      </w:r>
      <w:r w:rsidR="00C55729">
        <w:rPr>
          <w:rFonts w:ascii="Arial" w:hAnsi="Arial" w:cs="Arial"/>
          <w:b/>
        </w:rPr>
        <w:t>2</w:t>
      </w:r>
      <w:r w:rsidR="00D056F9">
        <w:rPr>
          <w:rFonts w:ascii="Arial" w:hAnsi="Arial" w:cs="Arial"/>
          <w:b/>
        </w:rPr>
        <w:t xml:space="preserve"> </w:t>
      </w:r>
      <w:r w:rsidR="0076255C">
        <w:rPr>
          <w:rFonts w:ascii="Arial" w:hAnsi="Arial" w:cs="Arial"/>
          <w:b/>
        </w:rPr>
        <w:t xml:space="preserve">STANDARD OPERATING </w:t>
      </w:r>
      <w:r w:rsidR="00A8117A">
        <w:rPr>
          <w:rFonts w:ascii="Arial" w:hAnsi="Arial" w:cs="Arial"/>
          <w:b/>
        </w:rPr>
        <w:t xml:space="preserve">PROCEDURE </w:t>
      </w:r>
      <w:r w:rsidR="0076255C">
        <w:rPr>
          <w:rFonts w:ascii="Arial" w:hAnsi="Arial" w:cs="Arial"/>
          <w:b/>
        </w:rPr>
        <w:t xml:space="preserve">MANUAL </w:t>
      </w:r>
      <w:r w:rsidR="00A8117A">
        <w:rPr>
          <w:rFonts w:ascii="Arial" w:hAnsi="Arial" w:cs="Arial"/>
          <w:b/>
        </w:rPr>
        <w:t>on MPRA</w:t>
      </w:r>
    </w:p>
    <w:p w:rsidR="008916E5" w:rsidRPr="00EB76EA" w:rsidRDefault="00C542A0" w:rsidP="00EB76EA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A8117A">
        <w:rPr>
          <w:rFonts w:ascii="Arial" w:hAnsi="Arial" w:cs="Arial"/>
          <w:b/>
        </w:rPr>
        <w:t xml:space="preserve">.2.1 </w:t>
      </w:r>
      <w:r w:rsidR="008916E5" w:rsidRPr="00EB76EA">
        <w:rPr>
          <w:rFonts w:ascii="Arial" w:hAnsi="Arial" w:cs="Arial"/>
          <w:b/>
        </w:rPr>
        <w:t xml:space="preserve">PURPOSE </w:t>
      </w:r>
    </w:p>
    <w:p w:rsidR="0042066A" w:rsidRPr="0042066A" w:rsidRDefault="00C11130" w:rsidP="0076255C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To guide</w:t>
      </w:r>
      <w:r w:rsidR="004206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municipality</w:t>
      </w:r>
      <w:r w:rsidR="0042066A">
        <w:rPr>
          <w:rFonts w:ascii="Arial" w:hAnsi="Arial" w:cs="Arial"/>
          <w:bCs/>
        </w:rPr>
        <w:t xml:space="preserve"> on the compliance of Municipal Property Rates Act.</w:t>
      </w:r>
    </w:p>
    <w:p w:rsidR="00534F3B" w:rsidRPr="006C156A" w:rsidRDefault="0042066A" w:rsidP="006C156A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To guideline on the implementation of MPRA</w:t>
      </w:r>
      <w:r w:rsidR="00C11130" w:rsidRPr="006C156A">
        <w:rPr>
          <w:rFonts w:ascii="Arial" w:hAnsi="Arial" w:cs="Arial"/>
          <w:bCs/>
        </w:rPr>
        <w:t xml:space="preserve"> </w:t>
      </w:r>
    </w:p>
    <w:p w:rsidR="008916E5" w:rsidRPr="00B66B19" w:rsidRDefault="00C542A0" w:rsidP="00B66B1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A8117A">
        <w:rPr>
          <w:rFonts w:ascii="Arial" w:hAnsi="Arial" w:cs="Arial"/>
          <w:b/>
        </w:rPr>
        <w:t xml:space="preserve">.2.2 </w:t>
      </w:r>
      <w:r w:rsidR="00CB6C00" w:rsidRPr="00B66B19">
        <w:rPr>
          <w:rFonts w:ascii="Arial" w:hAnsi="Arial" w:cs="Arial"/>
          <w:b/>
        </w:rPr>
        <w:t>LEGISLATURE MANDATE</w:t>
      </w:r>
    </w:p>
    <w:p w:rsidR="00A8117A" w:rsidRPr="006C156A" w:rsidRDefault="0072177C" w:rsidP="00EB76EA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</w:rPr>
      </w:pPr>
      <w:r w:rsidRPr="00B66B19">
        <w:rPr>
          <w:rFonts w:ascii="Arial" w:hAnsi="Arial" w:cs="Arial"/>
        </w:rPr>
        <w:t>Section 229 of the Constitution of the Republic of South Africa (Act 108 of 1996) provides that a municipali</w:t>
      </w:r>
      <w:r w:rsidR="004A03AC" w:rsidRPr="00B66B19">
        <w:rPr>
          <w:rFonts w:ascii="Arial" w:hAnsi="Arial" w:cs="Arial"/>
        </w:rPr>
        <w:t>ty may impose rates on property.</w:t>
      </w:r>
    </w:p>
    <w:p w:rsidR="00CB6C00" w:rsidRDefault="00C542A0" w:rsidP="00EB76EA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bookmarkStart w:id="0" w:name="_GoBack"/>
      <w:bookmarkEnd w:id="0"/>
      <w:r w:rsidR="00A8117A">
        <w:rPr>
          <w:rFonts w:ascii="Arial" w:hAnsi="Arial" w:cs="Arial"/>
          <w:b/>
        </w:rPr>
        <w:t xml:space="preserve">.2.3 </w:t>
      </w:r>
      <w:r w:rsidR="00CB6C00" w:rsidRPr="00EB76EA">
        <w:rPr>
          <w:rFonts w:ascii="Arial" w:hAnsi="Arial" w:cs="Arial"/>
          <w:b/>
        </w:rPr>
        <w:t>APPLICATION</w:t>
      </w:r>
    </w:p>
    <w:p w:rsidR="00A8117A" w:rsidRPr="00A8117A" w:rsidRDefault="00A8117A" w:rsidP="00EB76EA">
      <w:pPr>
        <w:spacing w:line="360" w:lineRule="auto"/>
        <w:jc w:val="both"/>
        <w:rPr>
          <w:rFonts w:ascii="Arial" w:hAnsi="Arial" w:cs="Arial"/>
        </w:rPr>
      </w:pPr>
      <w:r w:rsidRPr="00A8117A">
        <w:rPr>
          <w:rFonts w:ascii="Arial" w:hAnsi="Arial" w:cs="Arial"/>
        </w:rPr>
        <w:t>The standard operating procedure manual on the Municipal Property Rates Act is available upon request fro</w:t>
      </w:r>
      <w:r w:rsidR="00F15B8F">
        <w:rPr>
          <w:rFonts w:ascii="Arial" w:hAnsi="Arial" w:cs="Arial"/>
        </w:rPr>
        <w:t xml:space="preserve">m the Municipal Finance Chief </w:t>
      </w:r>
      <w:r w:rsidRPr="00A8117A">
        <w:rPr>
          <w:rFonts w:ascii="Arial" w:hAnsi="Arial" w:cs="Arial"/>
        </w:rPr>
        <w:t>Direc</w:t>
      </w:r>
      <w:r w:rsidR="00F15B8F">
        <w:rPr>
          <w:rFonts w:ascii="Arial" w:hAnsi="Arial" w:cs="Arial"/>
        </w:rPr>
        <w:t>torate in the Local Government B</w:t>
      </w:r>
      <w:r w:rsidRPr="00A8117A">
        <w:rPr>
          <w:rFonts w:ascii="Arial" w:hAnsi="Arial" w:cs="Arial"/>
        </w:rPr>
        <w:t>ranch at COGTA or is available on www.kzncogta.gov.za</w:t>
      </w:r>
    </w:p>
    <w:p w:rsidR="00B66B19" w:rsidRPr="00B66B19" w:rsidRDefault="00B66B19" w:rsidP="00B66B19">
      <w:pPr>
        <w:pStyle w:val="ListParagraph"/>
        <w:spacing w:line="360" w:lineRule="auto"/>
        <w:jc w:val="both"/>
        <w:rPr>
          <w:rFonts w:ascii="Arial" w:hAnsi="Arial" w:cs="Arial"/>
          <w:b/>
        </w:rPr>
      </w:pPr>
    </w:p>
    <w:p w:rsidR="00CB6C00" w:rsidRPr="00B66B19" w:rsidRDefault="00CB6C00" w:rsidP="00B66B19">
      <w:pPr>
        <w:spacing w:line="360" w:lineRule="auto"/>
        <w:jc w:val="both"/>
        <w:rPr>
          <w:rFonts w:ascii="Arial" w:hAnsi="Arial" w:cs="Arial"/>
          <w:b/>
        </w:rPr>
      </w:pPr>
    </w:p>
    <w:p w:rsidR="00CB6C00" w:rsidRPr="00B66B19" w:rsidRDefault="00CB6C00" w:rsidP="00B66B19">
      <w:pPr>
        <w:spacing w:line="360" w:lineRule="auto"/>
        <w:jc w:val="both"/>
        <w:rPr>
          <w:rFonts w:ascii="Arial" w:hAnsi="Arial" w:cs="Arial"/>
          <w:b/>
        </w:rPr>
      </w:pPr>
    </w:p>
    <w:p w:rsidR="008916E5" w:rsidRDefault="008916E5">
      <w:pPr>
        <w:rPr>
          <w:b/>
        </w:rPr>
      </w:pPr>
    </w:p>
    <w:p w:rsidR="00B66B19" w:rsidRDefault="00B66B19"/>
    <w:sectPr w:rsidR="00B66B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C0" w:rsidRDefault="001D4FC0" w:rsidP="000E2FD9">
      <w:pPr>
        <w:spacing w:after="0" w:line="240" w:lineRule="auto"/>
      </w:pPr>
      <w:r>
        <w:separator/>
      </w:r>
    </w:p>
  </w:endnote>
  <w:endnote w:type="continuationSeparator" w:id="0">
    <w:p w:rsidR="001D4FC0" w:rsidRDefault="001D4FC0" w:rsidP="000E2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421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2FD9" w:rsidRDefault="000E2F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F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2FD9" w:rsidRDefault="000E2F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C0" w:rsidRDefault="001D4FC0" w:rsidP="000E2FD9">
      <w:pPr>
        <w:spacing w:after="0" w:line="240" w:lineRule="auto"/>
      </w:pPr>
      <w:r>
        <w:separator/>
      </w:r>
    </w:p>
  </w:footnote>
  <w:footnote w:type="continuationSeparator" w:id="0">
    <w:p w:rsidR="001D4FC0" w:rsidRDefault="001D4FC0" w:rsidP="000E2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33F"/>
    <w:multiLevelType w:val="hybridMultilevel"/>
    <w:tmpl w:val="82E40042"/>
    <w:lvl w:ilvl="0" w:tplc="937EBED4">
      <w:start w:val="12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F7E98"/>
    <w:multiLevelType w:val="hybridMultilevel"/>
    <w:tmpl w:val="0FB4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17CDF"/>
    <w:multiLevelType w:val="hybridMultilevel"/>
    <w:tmpl w:val="B5FA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B0DC5"/>
    <w:multiLevelType w:val="hybridMultilevel"/>
    <w:tmpl w:val="38406E3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2A51E75"/>
    <w:multiLevelType w:val="multilevel"/>
    <w:tmpl w:val="65CE2E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A877F0A"/>
    <w:multiLevelType w:val="hybridMultilevel"/>
    <w:tmpl w:val="FBF235E6"/>
    <w:lvl w:ilvl="0" w:tplc="96B2C5F0">
      <w:start w:val="1"/>
      <w:numFmt w:val="lowerLetter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A17CC2"/>
    <w:multiLevelType w:val="multilevel"/>
    <w:tmpl w:val="D97CEDD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356707D"/>
    <w:multiLevelType w:val="multilevel"/>
    <w:tmpl w:val="E4AE9ED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B0A028F"/>
    <w:multiLevelType w:val="hybridMultilevel"/>
    <w:tmpl w:val="B3E86270"/>
    <w:lvl w:ilvl="0" w:tplc="04090001">
      <w:start w:val="1"/>
      <w:numFmt w:val="bullet"/>
      <w:lvlText w:val=""/>
      <w:lvlJc w:val="left"/>
      <w:pPr>
        <w:ind w:left="-1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</w:abstractNum>
  <w:abstractNum w:abstractNumId="9">
    <w:nsid w:val="517123DB"/>
    <w:multiLevelType w:val="multilevel"/>
    <w:tmpl w:val="BB4C08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1D3044"/>
    <w:multiLevelType w:val="hybridMultilevel"/>
    <w:tmpl w:val="CC8EF5D0"/>
    <w:lvl w:ilvl="0" w:tplc="81BED1D2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AC213B4"/>
    <w:multiLevelType w:val="hybridMultilevel"/>
    <w:tmpl w:val="022210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DA13FC3"/>
    <w:multiLevelType w:val="hybridMultilevel"/>
    <w:tmpl w:val="94144CC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CADAB048">
      <w:start w:val="1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5803871"/>
    <w:multiLevelType w:val="hybridMultilevel"/>
    <w:tmpl w:val="E7C2A80A"/>
    <w:lvl w:ilvl="0" w:tplc="64E2B6B4">
      <w:start w:val="1"/>
      <w:numFmt w:val="lowerRoman"/>
      <w:lvlText w:val="%1."/>
      <w:lvlJc w:val="right"/>
      <w:pPr>
        <w:tabs>
          <w:tab w:val="num" w:pos="3796"/>
        </w:tabs>
        <w:ind w:left="3796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36DE6"/>
    <w:multiLevelType w:val="hybridMultilevel"/>
    <w:tmpl w:val="B3F682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9A3DD4"/>
    <w:multiLevelType w:val="hybridMultilevel"/>
    <w:tmpl w:val="26260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4"/>
  </w:num>
  <w:num w:numId="6">
    <w:abstractNumId w:val="8"/>
  </w:num>
  <w:num w:numId="7">
    <w:abstractNumId w:val="13"/>
  </w:num>
  <w:num w:numId="8">
    <w:abstractNumId w:val="15"/>
  </w:num>
  <w:num w:numId="9">
    <w:abstractNumId w:val="9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E5"/>
    <w:rsid w:val="00003A12"/>
    <w:rsid w:val="00036B62"/>
    <w:rsid w:val="000C7715"/>
    <w:rsid w:val="000E2FD9"/>
    <w:rsid w:val="000E5722"/>
    <w:rsid w:val="001D4FC0"/>
    <w:rsid w:val="00256A9E"/>
    <w:rsid w:val="0042066A"/>
    <w:rsid w:val="004A03AC"/>
    <w:rsid w:val="0051063E"/>
    <w:rsid w:val="00534F3B"/>
    <w:rsid w:val="006C156A"/>
    <w:rsid w:val="0072177C"/>
    <w:rsid w:val="0076255C"/>
    <w:rsid w:val="008916E5"/>
    <w:rsid w:val="009B5844"/>
    <w:rsid w:val="00A8117A"/>
    <w:rsid w:val="00AC6F1B"/>
    <w:rsid w:val="00B66B19"/>
    <w:rsid w:val="00C11130"/>
    <w:rsid w:val="00C542A0"/>
    <w:rsid w:val="00C55729"/>
    <w:rsid w:val="00CA47AC"/>
    <w:rsid w:val="00CB6C00"/>
    <w:rsid w:val="00D056F9"/>
    <w:rsid w:val="00E40705"/>
    <w:rsid w:val="00EB76EA"/>
    <w:rsid w:val="00F10B69"/>
    <w:rsid w:val="00F15B8F"/>
    <w:rsid w:val="00FC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3A12"/>
    <w:pPr>
      <w:tabs>
        <w:tab w:val="left" w:pos="5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10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003A12"/>
    <w:rPr>
      <w:rFonts w:ascii="Times New Roman" w:eastAsia="Times New Roman" w:hAnsi="Times New Roman" w:cs="Times New Roman"/>
      <w:spacing w:val="-10"/>
      <w:sz w:val="26"/>
      <w:szCs w:val="24"/>
    </w:rPr>
  </w:style>
  <w:style w:type="paragraph" w:styleId="ListParagraph">
    <w:name w:val="List Paragraph"/>
    <w:basedOn w:val="Normal"/>
    <w:uiPriority w:val="34"/>
    <w:qFormat/>
    <w:rsid w:val="00003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2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FD9"/>
  </w:style>
  <w:style w:type="paragraph" w:styleId="Footer">
    <w:name w:val="footer"/>
    <w:basedOn w:val="Normal"/>
    <w:link w:val="FooterChar"/>
    <w:uiPriority w:val="99"/>
    <w:unhideWhenUsed/>
    <w:rsid w:val="000E2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3A12"/>
    <w:pPr>
      <w:tabs>
        <w:tab w:val="left" w:pos="5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10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003A12"/>
    <w:rPr>
      <w:rFonts w:ascii="Times New Roman" w:eastAsia="Times New Roman" w:hAnsi="Times New Roman" w:cs="Times New Roman"/>
      <w:spacing w:val="-10"/>
      <w:sz w:val="26"/>
      <w:szCs w:val="24"/>
    </w:rPr>
  </w:style>
  <w:style w:type="paragraph" w:styleId="ListParagraph">
    <w:name w:val="List Paragraph"/>
    <w:basedOn w:val="Normal"/>
    <w:uiPriority w:val="34"/>
    <w:qFormat/>
    <w:rsid w:val="00003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2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FD9"/>
  </w:style>
  <w:style w:type="paragraph" w:styleId="Footer">
    <w:name w:val="footer"/>
    <w:basedOn w:val="Normal"/>
    <w:link w:val="FooterChar"/>
    <w:uiPriority w:val="99"/>
    <w:unhideWhenUsed/>
    <w:rsid w:val="000E2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2020-01-30T11:03:00Z</cp:lastPrinted>
  <dcterms:created xsi:type="dcterms:W3CDTF">2020-01-22T06:21:00Z</dcterms:created>
  <dcterms:modified xsi:type="dcterms:W3CDTF">2020-02-26T07:34:00Z</dcterms:modified>
</cp:coreProperties>
</file>